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A104F" w:rsidRPr="000A104F" w:rsidRDefault="000A104F" w:rsidP="000A104F">
      <w:pPr>
        <w:shd w:val="clear" w:color="auto" w:fill="FFFFFF"/>
        <w:spacing w:after="0" w:line="234" w:lineRule="atLeast"/>
        <w:rPr>
          <w:rFonts w:ascii="Times New Roman" w:eastAsia="Times New Roman" w:hAnsi="Times New Roman" w:cs="Times New Roman"/>
          <w:color w:val="000000"/>
          <w:kern w:val="0"/>
          <w:sz w:val="26"/>
          <w:szCs w:val="26"/>
          <w14:ligatures w14:val="none"/>
        </w:rPr>
      </w:pPr>
      <w:bookmarkStart w:id="0" w:name="chuong_pl_1"/>
      <w:r w:rsidRPr="000A104F">
        <w:rPr>
          <w:rFonts w:ascii="Times New Roman" w:eastAsia="Times New Roman" w:hAnsi="Times New Roman" w:cs="Times New Roman"/>
          <w:b/>
          <w:bCs/>
          <w:color w:val="000000"/>
          <w:kern w:val="0"/>
          <w:sz w:val="26"/>
          <w:szCs w:val="26"/>
          <w14:ligatures w14:val="none"/>
        </w:rPr>
        <w:t>Mẫu số 01. Giấy tờ chứng minh đối tượng được hưởng chính sách hỗ trợ về nhà ở xã hội</w:t>
      </w:r>
      <w:bookmarkEnd w:id="0"/>
      <w:r w:rsidRPr="000A104F">
        <w:rPr>
          <w:rFonts w:ascii="Times New Roman" w:eastAsia="Times New Roman" w:hAnsi="Times New Roman" w:cs="Times New Roman"/>
          <w:b/>
          <w:bCs/>
          <w:color w:val="000000"/>
          <w:kern w:val="0"/>
          <w:sz w:val="26"/>
          <w:szCs w:val="26"/>
          <w14:ligatures w14:val="none"/>
        </w:rPr>
        <w:t> </w:t>
      </w:r>
      <w:bookmarkStart w:id="1" w:name="chuong_pl_1_name"/>
      <w:r w:rsidRPr="000A104F">
        <w:rPr>
          <w:rFonts w:ascii="Times New Roman" w:eastAsia="Times New Roman" w:hAnsi="Times New Roman" w:cs="Times New Roman"/>
          <w:color w:val="000000"/>
          <w:kern w:val="0"/>
          <w:sz w:val="26"/>
          <w:szCs w:val="26"/>
          <w14:ligatures w14:val="none"/>
        </w:rPr>
        <w:t>(áp dụng cho các đối tượng quy định tại các khoản 9, 10, 11 Điều 76 của Luật Nhà ở và đối tượng quy định tại khoản 5 Điều 76 của Luật Nhà ở không có hợp đồng lao động, không được hưởng lương hưu do cơ quan Bảo hiểm xã hội chi trả)</w:t>
      </w:r>
      <w:bookmarkEnd w:id="1"/>
    </w:p>
    <w:p w:rsidR="000A104F" w:rsidRPr="000A104F" w:rsidRDefault="000A104F" w:rsidP="000A104F">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0A104F">
        <w:rPr>
          <w:rFonts w:ascii="Times New Roman" w:eastAsia="Times New Roman" w:hAnsi="Times New Roman" w:cs="Times New Roman"/>
          <w:b/>
          <w:bCs/>
          <w:color w:val="000000"/>
          <w:kern w:val="0"/>
          <w:sz w:val="26"/>
          <w:szCs w:val="26"/>
          <w14:ligatures w14:val="none"/>
        </w:rPr>
        <w:t> </w:t>
      </w:r>
    </w:p>
    <w:p w:rsidR="000A104F" w:rsidRPr="000A104F" w:rsidRDefault="000A104F" w:rsidP="000A104F">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0A104F">
        <w:rPr>
          <w:rFonts w:ascii="Times New Roman" w:eastAsia="Times New Roman" w:hAnsi="Times New Roman" w:cs="Times New Roman"/>
          <w:b/>
          <w:bCs/>
          <w:color w:val="000000"/>
          <w:kern w:val="0"/>
          <w:sz w:val="26"/>
          <w:szCs w:val="26"/>
          <w14:ligatures w14:val="none"/>
        </w:rPr>
        <w:t>CỘNG HÒA XÃ HỘI CHỦ NGHĨA VIỆT NAM</w:t>
      </w:r>
      <w:r w:rsidRPr="000A104F">
        <w:rPr>
          <w:rFonts w:ascii="Times New Roman" w:eastAsia="Times New Roman" w:hAnsi="Times New Roman" w:cs="Times New Roman"/>
          <w:b/>
          <w:bCs/>
          <w:color w:val="000000"/>
          <w:kern w:val="0"/>
          <w:sz w:val="26"/>
          <w:szCs w:val="26"/>
          <w14:ligatures w14:val="none"/>
        </w:rPr>
        <w:br/>
        <w:t>Độc lập - Tự do - Hạnh phúc</w:t>
      </w:r>
      <w:r w:rsidRPr="000A104F">
        <w:rPr>
          <w:rFonts w:ascii="Times New Roman" w:eastAsia="Times New Roman" w:hAnsi="Times New Roman" w:cs="Times New Roman"/>
          <w:b/>
          <w:bCs/>
          <w:color w:val="000000"/>
          <w:kern w:val="0"/>
          <w:sz w:val="26"/>
          <w:szCs w:val="26"/>
          <w14:ligatures w14:val="none"/>
        </w:rPr>
        <w:br/>
        <w:t>---------------</w:t>
      </w:r>
    </w:p>
    <w:p w:rsidR="000A104F" w:rsidRPr="000A104F" w:rsidRDefault="000A104F" w:rsidP="000A104F">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0A104F">
        <w:rPr>
          <w:rFonts w:ascii="Times New Roman" w:eastAsia="Times New Roman" w:hAnsi="Times New Roman" w:cs="Times New Roman"/>
          <w:b/>
          <w:bCs/>
          <w:color w:val="000000"/>
          <w:kern w:val="0"/>
          <w:sz w:val="26"/>
          <w:szCs w:val="26"/>
          <w14:ligatures w14:val="none"/>
        </w:rPr>
        <w:t>GIẤY XÁC NHẬN VỀ ĐỐI TƯỢNG</w:t>
      </w:r>
    </w:p>
    <w:p w:rsidR="000A104F" w:rsidRPr="000A104F" w:rsidRDefault="000A104F" w:rsidP="000A104F">
      <w:pPr>
        <w:shd w:val="clear" w:color="auto" w:fill="FFFFFF"/>
        <w:spacing w:after="0" w:line="234" w:lineRule="atLeast"/>
        <w:jc w:val="center"/>
        <w:rPr>
          <w:rFonts w:ascii="Times New Roman" w:eastAsia="Times New Roman" w:hAnsi="Times New Roman" w:cs="Times New Roman"/>
          <w:color w:val="000000"/>
          <w:kern w:val="0"/>
          <w:sz w:val="26"/>
          <w:szCs w:val="26"/>
          <w14:ligatures w14:val="none"/>
        </w:rPr>
      </w:pPr>
      <w:r w:rsidRPr="000A104F">
        <w:rPr>
          <w:rFonts w:ascii="Times New Roman" w:eastAsia="Times New Roman" w:hAnsi="Times New Roman" w:cs="Times New Roman"/>
          <w:color w:val="000000"/>
          <w:kern w:val="0"/>
          <w:sz w:val="26"/>
          <w:szCs w:val="26"/>
          <w14:ligatures w14:val="none"/>
        </w:rPr>
        <w:t>1. Kính gửi</w:t>
      </w:r>
      <w:hyperlink r:id="rId7" w:anchor="_ftn1" w:history="1">
        <w:r w:rsidRPr="000A104F">
          <w:rPr>
            <w:rFonts w:ascii="Times New Roman" w:eastAsia="Times New Roman" w:hAnsi="Times New Roman" w:cs="Times New Roman"/>
            <w:color w:val="000000"/>
            <w:kern w:val="0"/>
            <w:sz w:val="26"/>
            <w:szCs w:val="26"/>
            <w:u w:val="single"/>
            <w14:ligatures w14:val="none"/>
          </w:rPr>
          <w:t>[1]</w:t>
        </w:r>
      </w:hyperlink>
      <w:r w:rsidRPr="000A104F">
        <w:rPr>
          <w:rFonts w:ascii="Times New Roman" w:eastAsia="Times New Roman" w:hAnsi="Times New Roman" w:cs="Times New Roman"/>
          <w:color w:val="000000"/>
          <w:kern w:val="0"/>
          <w:sz w:val="26"/>
          <w:szCs w:val="26"/>
          <w14:ligatures w14:val="none"/>
        </w:rPr>
        <w:t>:………………………………………………………………………</w:t>
      </w:r>
    </w:p>
    <w:p w:rsidR="000A104F" w:rsidRPr="000A104F" w:rsidRDefault="000A104F" w:rsidP="000A104F">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0A104F">
        <w:rPr>
          <w:rFonts w:ascii="Times New Roman" w:eastAsia="Times New Roman" w:hAnsi="Times New Roman" w:cs="Times New Roman"/>
          <w:color w:val="000000"/>
          <w:kern w:val="0"/>
          <w:sz w:val="26"/>
          <w:szCs w:val="26"/>
          <w14:ligatures w14:val="none"/>
        </w:rPr>
        <w:t>2. Họ và tên:………………………………………………………………………</w:t>
      </w:r>
    </w:p>
    <w:p w:rsidR="000A104F" w:rsidRPr="000A104F" w:rsidRDefault="000A104F" w:rsidP="000A104F">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0A104F">
        <w:rPr>
          <w:rFonts w:ascii="Times New Roman" w:eastAsia="Times New Roman" w:hAnsi="Times New Roman" w:cs="Times New Roman"/>
          <w:color w:val="000000"/>
          <w:kern w:val="0"/>
          <w:sz w:val="26"/>
          <w:szCs w:val="26"/>
          <w14:ligatures w14:val="none"/>
        </w:rPr>
        <w:t>3. Căn cước công dân số: ………………….cấp ngày...../..../...... tại ……………</w:t>
      </w:r>
    </w:p>
    <w:p w:rsidR="000A104F" w:rsidRPr="000A104F" w:rsidRDefault="000A104F" w:rsidP="000A104F">
      <w:pPr>
        <w:shd w:val="clear" w:color="auto" w:fill="FFFFFF"/>
        <w:spacing w:after="0" w:line="234" w:lineRule="atLeast"/>
        <w:rPr>
          <w:rFonts w:ascii="Times New Roman" w:eastAsia="Times New Roman" w:hAnsi="Times New Roman" w:cs="Times New Roman"/>
          <w:color w:val="000000"/>
          <w:kern w:val="0"/>
          <w:sz w:val="26"/>
          <w:szCs w:val="26"/>
          <w14:ligatures w14:val="none"/>
        </w:rPr>
      </w:pPr>
      <w:r w:rsidRPr="000A104F">
        <w:rPr>
          <w:rFonts w:ascii="Times New Roman" w:eastAsia="Times New Roman" w:hAnsi="Times New Roman" w:cs="Times New Roman"/>
          <w:color w:val="000000"/>
          <w:kern w:val="0"/>
          <w:sz w:val="26"/>
          <w:szCs w:val="26"/>
          <w14:ligatures w14:val="none"/>
        </w:rPr>
        <w:t>4. Nơi ở hiện tại</w:t>
      </w:r>
      <w:hyperlink r:id="rId8" w:anchor="_ftn2" w:history="1">
        <w:r w:rsidRPr="000A104F">
          <w:rPr>
            <w:rFonts w:ascii="Times New Roman" w:eastAsia="Times New Roman" w:hAnsi="Times New Roman" w:cs="Times New Roman"/>
            <w:color w:val="000000"/>
            <w:kern w:val="0"/>
            <w:sz w:val="26"/>
            <w:szCs w:val="26"/>
            <w:u w:val="single"/>
            <w14:ligatures w14:val="none"/>
          </w:rPr>
          <w:t>[2]</w:t>
        </w:r>
      </w:hyperlink>
      <w:r w:rsidRPr="000A104F">
        <w:rPr>
          <w:rFonts w:ascii="Times New Roman" w:eastAsia="Times New Roman" w:hAnsi="Times New Roman" w:cs="Times New Roman"/>
          <w:color w:val="000000"/>
          <w:kern w:val="0"/>
          <w:sz w:val="26"/>
          <w:szCs w:val="26"/>
          <w14:ligatures w14:val="none"/>
        </w:rPr>
        <w:t>:…………………………………………………………………</w:t>
      </w:r>
    </w:p>
    <w:p w:rsidR="000A104F" w:rsidRPr="000A104F" w:rsidRDefault="000A104F" w:rsidP="000A104F">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0A104F">
        <w:rPr>
          <w:rFonts w:ascii="Times New Roman" w:eastAsia="Times New Roman" w:hAnsi="Times New Roman" w:cs="Times New Roman"/>
          <w:color w:val="000000"/>
          <w:kern w:val="0"/>
          <w:sz w:val="26"/>
          <w:szCs w:val="26"/>
          <w14:ligatures w14:val="none"/>
        </w:rPr>
        <w:t>5. Đăng ký thường trú (đăng ký tạm trú) tại: ...... ………………………………..</w:t>
      </w:r>
    </w:p>
    <w:p w:rsidR="000A104F" w:rsidRPr="000A104F" w:rsidRDefault="000A104F" w:rsidP="000A104F">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0A104F">
        <w:rPr>
          <w:rFonts w:ascii="Times New Roman" w:eastAsia="Times New Roman" w:hAnsi="Times New Roman" w:cs="Times New Roman"/>
          <w:color w:val="000000"/>
          <w:kern w:val="0"/>
          <w:sz w:val="26"/>
          <w:szCs w:val="26"/>
          <w14:ligatures w14:val="none"/>
        </w:rPr>
        <w:t>6. Nghề nghiệp.............................. Tên cơ quan (đơn vị) ………………..............</w:t>
      </w:r>
    </w:p>
    <w:p w:rsidR="000A104F" w:rsidRPr="000A104F" w:rsidRDefault="000A104F" w:rsidP="000A104F">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0A104F">
        <w:rPr>
          <w:rFonts w:ascii="Times New Roman" w:eastAsia="Times New Roman" w:hAnsi="Times New Roman" w:cs="Times New Roman"/>
          <w:color w:val="000000"/>
          <w:kern w:val="0"/>
          <w:sz w:val="26"/>
          <w:szCs w:val="26"/>
          <w14:ligatures w14:val="none"/>
        </w:rPr>
        <w:t>...............................................................................................................................</w:t>
      </w:r>
    </w:p>
    <w:p w:rsidR="000A104F" w:rsidRPr="000A104F" w:rsidRDefault="000A104F" w:rsidP="000A104F">
      <w:pPr>
        <w:shd w:val="clear" w:color="auto" w:fill="FFFFFF"/>
        <w:spacing w:after="0" w:line="234" w:lineRule="atLeast"/>
        <w:rPr>
          <w:rFonts w:ascii="Times New Roman" w:eastAsia="Times New Roman" w:hAnsi="Times New Roman" w:cs="Times New Roman"/>
          <w:color w:val="000000"/>
          <w:kern w:val="0"/>
          <w:sz w:val="26"/>
          <w:szCs w:val="26"/>
          <w14:ligatures w14:val="none"/>
        </w:rPr>
      </w:pPr>
      <w:r w:rsidRPr="000A104F">
        <w:rPr>
          <w:rFonts w:ascii="Times New Roman" w:eastAsia="Times New Roman" w:hAnsi="Times New Roman" w:cs="Times New Roman"/>
          <w:color w:val="000000"/>
          <w:kern w:val="0"/>
          <w:sz w:val="26"/>
          <w:szCs w:val="26"/>
          <w14:ligatures w14:val="none"/>
        </w:rPr>
        <w:t>7. Là đối tượng</w:t>
      </w:r>
      <w:hyperlink r:id="rId9" w:anchor="_ftn3" w:history="1">
        <w:r w:rsidRPr="000A104F">
          <w:rPr>
            <w:rFonts w:ascii="Times New Roman" w:eastAsia="Times New Roman" w:hAnsi="Times New Roman" w:cs="Times New Roman"/>
            <w:color w:val="000000"/>
            <w:kern w:val="0"/>
            <w:sz w:val="26"/>
            <w:szCs w:val="26"/>
            <w:u w:val="single"/>
            <w14:ligatures w14:val="none"/>
          </w:rPr>
          <w:t>[3]</w:t>
        </w:r>
      </w:hyperlink>
      <w:r w:rsidRPr="000A104F">
        <w:rPr>
          <w:rFonts w:ascii="Times New Roman" w:eastAsia="Times New Roman" w:hAnsi="Times New Roman" w:cs="Times New Roman"/>
          <w:color w:val="000000"/>
          <w:kern w:val="0"/>
          <w:sz w:val="26"/>
          <w:szCs w:val="26"/>
          <w14:ligatures w14:val="none"/>
        </w:rPr>
        <w:t> …………………………………………………………………..</w:t>
      </w:r>
    </w:p>
    <w:p w:rsidR="000A104F" w:rsidRPr="000A104F" w:rsidRDefault="000A104F" w:rsidP="000A104F">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0A104F">
        <w:rPr>
          <w:rFonts w:ascii="Times New Roman" w:eastAsia="Times New Roman" w:hAnsi="Times New Roman" w:cs="Times New Roman"/>
          <w:color w:val="000000"/>
          <w:kern w:val="0"/>
          <w:sz w:val="26"/>
          <w:szCs w:val="26"/>
          <w14:ligatures w14:val="none"/>
        </w:rPr>
        <w:t>Tôi xin cam đoan những lời khai trên là đúng sự thực và hoàn toàn chịu trách nhiệm trước pháp luật về các nội dung đã kê khai./.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0A104F" w:rsidRPr="000A104F">
        <w:trPr>
          <w:tblCellSpacing w:w="0" w:type="dxa"/>
        </w:trPr>
        <w:tc>
          <w:tcPr>
            <w:tcW w:w="2500" w:type="pct"/>
            <w:shd w:val="clear" w:color="auto" w:fill="FFFFFF"/>
            <w:hideMark/>
          </w:tcPr>
          <w:p w:rsidR="000A104F" w:rsidRPr="000A104F" w:rsidRDefault="000A104F" w:rsidP="000A104F">
            <w:pPr>
              <w:spacing w:before="120" w:after="120" w:line="234" w:lineRule="atLeast"/>
              <w:rPr>
                <w:rFonts w:ascii="Times New Roman" w:eastAsia="Times New Roman" w:hAnsi="Times New Roman" w:cs="Times New Roman"/>
                <w:color w:val="000000"/>
                <w:kern w:val="0"/>
                <w:sz w:val="26"/>
                <w:szCs w:val="26"/>
                <w14:ligatures w14:val="none"/>
              </w:rPr>
            </w:pPr>
            <w:r w:rsidRPr="000A104F">
              <w:rPr>
                <w:rFonts w:ascii="Times New Roman" w:eastAsia="Times New Roman" w:hAnsi="Times New Roman" w:cs="Times New Roman"/>
                <w:color w:val="000000"/>
                <w:kern w:val="0"/>
                <w:sz w:val="26"/>
                <w:szCs w:val="26"/>
                <w14:ligatures w14:val="none"/>
              </w:rPr>
              <w:t> </w:t>
            </w:r>
          </w:p>
        </w:tc>
        <w:tc>
          <w:tcPr>
            <w:tcW w:w="2500" w:type="pct"/>
            <w:shd w:val="clear" w:color="auto" w:fill="FFFFFF"/>
            <w:hideMark/>
          </w:tcPr>
          <w:p w:rsidR="000A104F" w:rsidRPr="000A104F" w:rsidRDefault="000A104F" w:rsidP="000A104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0A104F">
              <w:rPr>
                <w:rFonts w:ascii="Times New Roman" w:eastAsia="Times New Roman" w:hAnsi="Times New Roman" w:cs="Times New Roman"/>
                <w:i/>
                <w:iCs/>
                <w:color w:val="000000"/>
                <w:kern w:val="0"/>
                <w:sz w:val="26"/>
                <w:szCs w:val="26"/>
                <w14:ligatures w14:val="none"/>
              </w:rPr>
              <w:t>........., ngày ....... tháng ...... năm .......</w:t>
            </w:r>
            <w:r w:rsidRPr="000A104F">
              <w:rPr>
                <w:rFonts w:ascii="Times New Roman" w:eastAsia="Times New Roman" w:hAnsi="Times New Roman" w:cs="Times New Roman"/>
                <w:i/>
                <w:iCs/>
                <w:color w:val="000000"/>
                <w:kern w:val="0"/>
                <w:sz w:val="26"/>
                <w:szCs w:val="26"/>
                <w14:ligatures w14:val="none"/>
              </w:rPr>
              <w:br/>
            </w:r>
            <w:r w:rsidRPr="000A104F">
              <w:rPr>
                <w:rFonts w:ascii="Times New Roman" w:eastAsia="Times New Roman" w:hAnsi="Times New Roman" w:cs="Times New Roman"/>
                <w:b/>
                <w:bCs/>
                <w:color w:val="000000"/>
                <w:kern w:val="0"/>
                <w:sz w:val="26"/>
                <w:szCs w:val="26"/>
                <w14:ligatures w14:val="none"/>
              </w:rPr>
              <w:t>Người kê khai</w:t>
            </w:r>
            <w:r w:rsidRPr="000A104F">
              <w:rPr>
                <w:rFonts w:ascii="Times New Roman" w:eastAsia="Times New Roman" w:hAnsi="Times New Roman" w:cs="Times New Roman"/>
                <w:b/>
                <w:bCs/>
                <w:color w:val="000000"/>
                <w:kern w:val="0"/>
                <w:sz w:val="26"/>
                <w:szCs w:val="26"/>
                <w14:ligatures w14:val="none"/>
              </w:rPr>
              <w:br/>
            </w:r>
            <w:r w:rsidRPr="000A104F">
              <w:rPr>
                <w:rFonts w:ascii="Times New Roman" w:eastAsia="Times New Roman" w:hAnsi="Times New Roman" w:cs="Times New Roman"/>
                <w:i/>
                <w:iCs/>
                <w:color w:val="000000"/>
                <w:kern w:val="0"/>
                <w:sz w:val="26"/>
                <w:szCs w:val="26"/>
                <w14:ligatures w14:val="none"/>
              </w:rPr>
              <w:t>(Ký và ghi rõ họ tên)</w:t>
            </w:r>
          </w:p>
          <w:p w:rsidR="000A104F" w:rsidRPr="000A104F" w:rsidRDefault="000A104F" w:rsidP="000A104F">
            <w:pPr>
              <w:spacing w:before="120" w:after="120" w:line="234" w:lineRule="atLeast"/>
              <w:rPr>
                <w:rFonts w:ascii="Times New Roman" w:eastAsia="Times New Roman" w:hAnsi="Times New Roman" w:cs="Times New Roman"/>
                <w:color w:val="000000"/>
                <w:kern w:val="0"/>
                <w:sz w:val="26"/>
                <w:szCs w:val="26"/>
                <w14:ligatures w14:val="none"/>
              </w:rPr>
            </w:pPr>
            <w:r w:rsidRPr="000A104F">
              <w:rPr>
                <w:rFonts w:ascii="Times New Roman" w:eastAsia="Times New Roman" w:hAnsi="Times New Roman" w:cs="Times New Roman"/>
                <w:color w:val="000000"/>
                <w:kern w:val="0"/>
                <w:sz w:val="26"/>
                <w:szCs w:val="26"/>
                <w14:ligatures w14:val="none"/>
              </w:rPr>
              <w:t> </w:t>
            </w:r>
          </w:p>
        </w:tc>
      </w:tr>
      <w:tr w:rsidR="000A104F" w:rsidRPr="000A104F">
        <w:trPr>
          <w:tblCellSpacing w:w="0" w:type="dxa"/>
        </w:trPr>
        <w:tc>
          <w:tcPr>
            <w:tcW w:w="2500" w:type="pct"/>
            <w:shd w:val="clear" w:color="auto" w:fill="FFFFFF"/>
            <w:hideMark/>
          </w:tcPr>
          <w:p w:rsidR="000A104F" w:rsidRPr="000A104F" w:rsidRDefault="000A104F" w:rsidP="000A104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0A104F">
              <w:rPr>
                <w:rFonts w:ascii="Times New Roman" w:eastAsia="Times New Roman" w:hAnsi="Times New Roman" w:cs="Times New Roman"/>
                <w:b/>
                <w:bCs/>
                <w:color w:val="000000"/>
                <w:kern w:val="0"/>
                <w:sz w:val="26"/>
                <w:szCs w:val="26"/>
                <w14:ligatures w14:val="none"/>
              </w:rPr>
              <w:t>Xác nhận của cơ quan, đơn vị, doanh nghiệp</w:t>
            </w:r>
          </w:p>
          <w:p w:rsidR="000A104F" w:rsidRPr="000A104F" w:rsidRDefault="000A104F" w:rsidP="000A104F">
            <w:pPr>
              <w:spacing w:after="0" w:line="234" w:lineRule="atLeast"/>
              <w:jc w:val="center"/>
              <w:rPr>
                <w:rFonts w:ascii="Times New Roman" w:eastAsia="Times New Roman" w:hAnsi="Times New Roman" w:cs="Times New Roman"/>
                <w:color w:val="000000"/>
                <w:kern w:val="0"/>
                <w:sz w:val="26"/>
                <w:szCs w:val="26"/>
                <w14:ligatures w14:val="none"/>
              </w:rPr>
            </w:pPr>
            <w:r w:rsidRPr="000A104F">
              <w:rPr>
                <w:rFonts w:ascii="Times New Roman" w:eastAsia="Times New Roman" w:hAnsi="Times New Roman" w:cs="Times New Roman"/>
                <w:color w:val="000000"/>
                <w:kern w:val="0"/>
                <w:sz w:val="26"/>
                <w:szCs w:val="26"/>
                <w14:ligatures w14:val="none"/>
              </w:rPr>
              <w:t>Ông/Bà……………là đối tượng</w:t>
            </w:r>
            <w:hyperlink r:id="rId10" w:anchor="_ftn4" w:history="1">
              <w:r w:rsidRPr="000A104F">
                <w:rPr>
                  <w:rFonts w:ascii="Times New Roman" w:eastAsia="Times New Roman" w:hAnsi="Times New Roman" w:cs="Times New Roman"/>
                  <w:color w:val="000000"/>
                  <w:kern w:val="0"/>
                  <w:sz w:val="26"/>
                  <w:szCs w:val="26"/>
                  <w:u w:val="single"/>
                  <w14:ligatures w14:val="none"/>
                </w:rPr>
                <w:t>[4]</w:t>
              </w:r>
            </w:hyperlink>
            <w:r w:rsidRPr="000A104F">
              <w:rPr>
                <w:rFonts w:ascii="Times New Roman" w:eastAsia="Times New Roman" w:hAnsi="Times New Roman" w:cs="Times New Roman"/>
                <w:color w:val="000000"/>
                <w:kern w:val="0"/>
                <w:sz w:val="26"/>
                <w:szCs w:val="26"/>
                <w14:ligatures w14:val="none"/>
              </w:rPr>
              <w:t> ………….....</w:t>
            </w:r>
          </w:p>
          <w:p w:rsidR="000A104F" w:rsidRPr="000A104F" w:rsidRDefault="000A104F" w:rsidP="000A104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0A104F">
              <w:rPr>
                <w:rFonts w:ascii="Times New Roman" w:eastAsia="Times New Roman" w:hAnsi="Times New Roman" w:cs="Times New Roman"/>
                <w:i/>
                <w:iCs/>
                <w:color w:val="000000"/>
                <w:kern w:val="0"/>
                <w:sz w:val="26"/>
                <w:szCs w:val="26"/>
                <w14:ligatures w14:val="none"/>
              </w:rPr>
              <w:t>(Ký tên, đóng dấu)</w:t>
            </w:r>
          </w:p>
          <w:p w:rsidR="000A104F" w:rsidRPr="000A104F" w:rsidRDefault="000A104F" w:rsidP="000A104F">
            <w:pPr>
              <w:spacing w:before="120" w:after="120" w:line="234" w:lineRule="atLeast"/>
              <w:rPr>
                <w:rFonts w:ascii="Times New Roman" w:eastAsia="Times New Roman" w:hAnsi="Times New Roman" w:cs="Times New Roman"/>
                <w:color w:val="000000"/>
                <w:kern w:val="0"/>
                <w:sz w:val="26"/>
                <w:szCs w:val="26"/>
                <w14:ligatures w14:val="none"/>
              </w:rPr>
            </w:pPr>
            <w:r w:rsidRPr="000A104F">
              <w:rPr>
                <w:rFonts w:ascii="Times New Roman" w:eastAsia="Times New Roman" w:hAnsi="Times New Roman" w:cs="Times New Roman"/>
                <w:color w:val="000000"/>
                <w:kern w:val="0"/>
                <w:sz w:val="26"/>
                <w:szCs w:val="26"/>
                <w14:ligatures w14:val="none"/>
              </w:rPr>
              <w:t> </w:t>
            </w:r>
          </w:p>
        </w:tc>
        <w:tc>
          <w:tcPr>
            <w:tcW w:w="2500" w:type="pct"/>
            <w:shd w:val="clear" w:color="auto" w:fill="FFFFFF"/>
            <w:hideMark/>
          </w:tcPr>
          <w:p w:rsidR="000A104F" w:rsidRPr="000A104F" w:rsidRDefault="000A104F" w:rsidP="000A104F">
            <w:pPr>
              <w:spacing w:after="0" w:line="240" w:lineRule="auto"/>
              <w:rPr>
                <w:rFonts w:ascii="Times New Roman" w:eastAsia="Times New Roman" w:hAnsi="Times New Roman" w:cs="Times New Roman"/>
                <w:color w:val="000000"/>
                <w:kern w:val="0"/>
                <w:sz w:val="26"/>
                <w:szCs w:val="26"/>
                <w14:ligatures w14:val="none"/>
              </w:rPr>
            </w:pPr>
          </w:p>
        </w:tc>
      </w:tr>
    </w:tbl>
    <w:p w:rsidR="000A104F" w:rsidRPr="000A104F" w:rsidRDefault="000A104F" w:rsidP="000A104F">
      <w:pPr>
        <w:rPr>
          <w:rFonts w:ascii="Times New Roman" w:hAnsi="Times New Roman" w:cs="Times New Roman"/>
          <w:i/>
          <w:iCs/>
        </w:rPr>
      </w:pPr>
      <w:r w:rsidRPr="000A104F">
        <w:rPr>
          <w:rFonts w:ascii="Times New Roman" w:hAnsi="Times New Roman" w:cs="Times New Roman"/>
          <w:i/>
          <w:iCs/>
        </w:rPr>
        <w:t>[1] - Ủy ban nhân dân cấp xã nơi đăng ký thường trú hoặc tạm trú hoặc nơi ở hiện tại của người kê khai thực hiện việc xác nhận trong trường hợp: (i) đối tượng quy định tại khoản 5 Điều 76 của Luật Nhà ở không có hợp đồng lao động, không được hưởng lương hưu do cơ quan Bảo hiểm xã hội chi trả; (ii) đối tượng quy định tại khoản 10 Điều 76 của Luật Nhà ở.</w:t>
      </w:r>
    </w:p>
    <w:p w:rsidR="000A104F" w:rsidRPr="000A104F" w:rsidRDefault="000A104F" w:rsidP="000A104F">
      <w:pPr>
        <w:rPr>
          <w:rFonts w:ascii="Times New Roman" w:hAnsi="Times New Roman" w:cs="Times New Roman"/>
          <w:i/>
          <w:iCs/>
        </w:rPr>
      </w:pPr>
      <w:r w:rsidRPr="000A104F">
        <w:rPr>
          <w:rFonts w:ascii="Times New Roman" w:hAnsi="Times New Roman" w:cs="Times New Roman"/>
          <w:i/>
          <w:iCs/>
        </w:rPr>
        <w:lastRenderedPageBreak/>
        <w:t>- Cơ quan quản lý nhà ở công vụ của người kê khai trong trường hợp người kê khai thuộc đối tượng quy định tại khoản 9 Điều 76 của Luật Nhà ở.</w:t>
      </w:r>
    </w:p>
    <w:p w:rsidR="000A104F" w:rsidRPr="000A104F" w:rsidRDefault="000A104F" w:rsidP="000A104F">
      <w:pPr>
        <w:rPr>
          <w:rFonts w:ascii="Times New Roman" w:hAnsi="Times New Roman" w:cs="Times New Roman"/>
          <w:i/>
          <w:iCs/>
        </w:rPr>
      </w:pPr>
      <w:r w:rsidRPr="000A104F">
        <w:rPr>
          <w:rFonts w:ascii="Times New Roman" w:hAnsi="Times New Roman" w:cs="Times New Roman"/>
          <w:i/>
          <w:iCs/>
        </w:rPr>
        <w:t>- Đại học, học viện, trường đại học, cao đẳng, dạy nghề, trường dân tộc nội trú công lập, trường chuyên biệt theo quy định của pháp luật thực hiện việc xác nhận đối với đối tượng quy định tại khoản 11 Điều 76 của Luật Nhà ở.</w:t>
      </w:r>
    </w:p>
    <w:p w:rsidR="000A104F" w:rsidRPr="000A104F" w:rsidRDefault="000A104F" w:rsidP="000A104F">
      <w:pPr>
        <w:rPr>
          <w:rFonts w:ascii="Times New Roman" w:hAnsi="Times New Roman" w:cs="Times New Roman"/>
          <w:i/>
          <w:iCs/>
        </w:rPr>
      </w:pPr>
      <w:r w:rsidRPr="000A104F">
        <w:rPr>
          <w:rFonts w:ascii="Times New Roman" w:hAnsi="Times New Roman" w:cs="Times New Roman"/>
          <w:i/>
          <w:iCs/>
        </w:rPr>
        <w:t>[2] Là nơi thường trú hoặc nơi tạm trú; trường hợp không có nơi thường trú, nơi tạm trú thì nơi ở hiện tại là nơi người kê khai đang thực tế sinh sống.</w:t>
      </w:r>
    </w:p>
    <w:p w:rsidR="000A104F" w:rsidRPr="000A104F" w:rsidRDefault="000A104F" w:rsidP="000A104F">
      <w:pPr>
        <w:rPr>
          <w:rFonts w:ascii="Times New Roman" w:hAnsi="Times New Roman" w:cs="Times New Roman"/>
          <w:i/>
          <w:iCs/>
        </w:rPr>
      </w:pPr>
      <w:r w:rsidRPr="000A104F">
        <w:rPr>
          <w:rFonts w:ascii="Times New Roman" w:hAnsi="Times New Roman" w:cs="Times New Roman"/>
          <w:i/>
          <w:iCs/>
        </w:rPr>
        <w:t>[3] Ghi rõ người kê khai là đối tượng:</w:t>
      </w:r>
    </w:p>
    <w:p w:rsidR="000A104F" w:rsidRPr="000A104F" w:rsidRDefault="000A104F" w:rsidP="000A104F">
      <w:pPr>
        <w:rPr>
          <w:rFonts w:ascii="Times New Roman" w:hAnsi="Times New Roman" w:cs="Times New Roman"/>
          <w:i/>
          <w:iCs/>
        </w:rPr>
      </w:pPr>
      <w:r w:rsidRPr="000A104F">
        <w:rPr>
          <w:rFonts w:ascii="Times New Roman" w:hAnsi="Times New Roman" w:cs="Times New Roman"/>
          <w:i/>
          <w:iCs/>
        </w:rPr>
        <w:t>- Người thu nhập thấp tại khu vực đô thị không có hợp đồng lao động, không được hưởng lương hưu do cơ quan Bảo hiểm xã hội chi trả.</w:t>
      </w:r>
    </w:p>
    <w:p w:rsidR="000A104F" w:rsidRPr="000A104F" w:rsidRDefault="000A104F" w:rsidP="000A104F">
      <w:pPr>
        <w:rPr>
          <w:rFonts w:ascii="Times New Roman" w:hAnsi="Times New Roman" w:cs="Times New Roman"/>
          <w:i/>
          <w:iCs/>
        </w:rPr>
      </w:pPr>
      <w:r w:rsidRPr="000A104F">
        <w:rPr>
          <w:rFonts w:ascii="Times New Roman" w:hAnsi="Times New Roman" w:cs="Times New Roman"/>
          <w:i/>
          <w:iCs/>
        </w:rPr>
        <w:t>- Đối tượng đã trả lại nhà ở công vụ theo quy định, trừ trường hợp bị thu hồi nhà ở công vụ do vi phạm quy định.</w:t>
      </w:r>
    </w:p>
    <w:p w:rsidR="000A104F" w:rsidRPr="000A104F" w:rsidRDefault="000A104F" w:rsidP="000A104F">
      <w:pPr>
        <w:rPr>
          <w:rFonts w:ascii="Times New Roman" w:hAnsi="Times New Roman" w:cs="Times New Roman"/>
          <w:i/>
          <w:iCs/>
        </w:rPr>
      </w:pPr>
      <w:r w:rsidRPr="000A104F">
        <w:rPr>
          <w:rFonts w:ascii="Times New Roman" w:hAnsi="Times New Roman" w:cs="Times New Roman"/>
          <w:i/>
          <w:iCs/>
        </w:rPr>
        <w:t>- Hộ gia đình, cá nhân thuộc trường hợp bị thu hồi đất và phải giải tỏa, phá dỡ nhà ở theo quy định của pháp luật mà chưa được Nhà nước bồi thường bằng nhà ở, đất ở.</w:t>
      </w:r>
    </w:p>
    <w:p w:rsidR="000A104F" w:rsidRPr="000A104F" w:rsidRDefault="000A104F" w:rsidP="000A104F">
      <w:pPr>
        <w:rPr>
          <w:rFonts w:ascii="Times New Roman" w:hAnsi="Times New Roman" w:cs="Times New Roman"/>
          <w:i/>
          <w:iCs/>
        </w:rPr>
      </w:pPr>
      <w:r w:rsidRPr="000A104F">
        <w:rPr>
          <w:rFonts w:ascii="Times New Roman" w:hAnsi="Times New Roman" w:cs="Times New Roman"/>
          <w:i/>
          <w:iCs/>
        </w:rPr>
        <w:t>- Học sinh, sinh viên đại học, học viện, trường đại học, cao đẳng, dạy nghề, học sinh trường dân tộc nội trú công lập, trường chuyên biệt theo quy định của pháp luật.</w:t>
      </w:r>
    </w:p>
    <w:p w:rsidR="00685E75" w:rsidRPr="000A104F" w:rsidRDefault="000A104F" w:rsidP="000A104F">
      <w:pPr>
        <w:rPr>
          <w:rFonts w:ascii="Times New Roman" w:hAnsi="Times New Roman" w:cs="Times New Roman"/>
          <w:i/>
          <w:iCs/>
        </w:rPr>
      </w:pPr>
      <w:r w:rsidRPr="000A104F">
        <w:rPr>
          <w:rFonts w:ascii="Times New Roman" w:hAnsi="Times New Roman" w:cs="Times New Roman"/>
          <w:i/>
          <w:iCs/>
        </w:rPr>
        <w:t>[4] Đối tượng thuộc mục kê khai số 7.</w:t>
      </w:r>
    </w:p>
    <w:sectPr w:rsidR="00685E75" w:rsidRPr="000A10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F630C" w:rsidRDefault="00EF630C" w:rsidP="000A104F">
      <w:pPr>
        <w:spacing w:after="0" w:line="240" w:lineRule="auto"/>
      </w:pPr>
      <w:r>
        <w:separator/>
      </w:r>
    </w:p>
  </w:endnote>
  <w:endnote w:type="continuationSeparator" w:id="0">
    <w:p w:rsidR="00EF630C" w:rsidRDefault="00EF630C" w:rsidP="000A1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F630C" w:rsidRDefault="00EF630C" w:rsidP="000A104F">
      <w:pPr>
        <w:spacing w:after="0" w:line="240" w:lineRule="auto"/>
      </w:pPr>
      <w:r>
        <w:separator/>
      </w:r>
    </w:p>
  </w:footnote>
  <w:footnote w:type="continuationSeparator" w:id="0">
    <w:p w:rsidR="00EF630C" w:rsidRDefault="00EF630C" w:rsidP="000A10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4F"/>
    <w:rsid w:val="000A104F"/>
    <w:rsid w:val="00383662"/>
    <w:rsid w:val="00685E75"/>
    <w:rsid w:val="009A7D14"/>
    <w:rsid w:val="00EF6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7A78"/>
  <w15:chartTrackingRefBased/>
  <w15:docId w15:val="{46B22C50-8C1F-4CCA-B8B9-8BB536B5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10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0A104F"/>
    <w:rPr>
      <w:color w:val="0000FF"/>
      <w:u w:val="single"/>
    </w:rPr>
  </w:style>
  <w:style w:type="paragraph" w:styleId="FootnoteText">
    <w:name w:val="footnote text"/>
    <w:basedOn w:val="Normal"/>
    <w:link w:val="FootnoteTextChar"/>
    <w:uiPriority w:val="99"/>
    <w:semiHidden/>
    <w:unhideWhenUsed/>
    <w:rsid w:val="000A10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104F"/>
    <w:rPr>
      <w:sz w:val="20"/>
      <w:szCs w:val="20"/>
    </w:rPr>
  </w:style>
  <w:style w:type="character" w:styleId="FootnoteReference">
    <w:name w:val="footnote reference"/>
    <w:basedOn w:val="DefaultParagraphFont"/>
    <w:uiPriority w:val="99"/>
    <w:semiHidden/>
    <w:unhideWhenUsed/>
    <w:rsid w:val="000A10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Thong-tu-32-2025-TT-BXD-sua-doi-Thong-tu-05-2024-TT-BXD-huong-dan-Luat-Nha-o-680536.aspx?anchor=loai_1" TargetMode="External"/><Relationship Id="rId3" Type="http://schemas.openxmlformats.org/officeDocument/2006/relationships/settings" Target="settings.xml"/><Relationship Id="rId7" Type="http://schemas.openxmlformats.org/officeDocument/2006/relationships/hyperlink" Target="https://thuvienphapluat.vn/van-ban/Xay-dung-Do-thi/Thong-tu-32-2025-TT-BXD-sua-doi-Thong-tu-05-2024-TT-BXD-huong-dan-Luat-Nha-o-680536.aspx?anchor=loai_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huvienphapluat.vn/van-ban/Xay-dung-Do-thi/Thong-tu-32-2025-TT-BXD-sua-doi-Thong-tu-05-2024-TT-BXD-huong-dan-Luat-Nha-o-680536.aspx?anchor=loai_1" TargetMode="External"/><Relationship Id="rId4" Type="http://schemas.openxmlformats.org/officeDocument/2006/relationships/webSettings" Target="webSettings.xml"/><Relationship Id="rId9" Type="http://schemas.openxmlformats.org/officeDocument/2006/relationships/hyperlink" Target="https://thuvienphapluat.vn/van-ban/Xay-dung-Do-thi/Thong-tu-32-2025-TT-BXD-sua-doi-Thong-tu-05-2024-TT-BXD-huong-dan-Luat-Nha-o-680536.aspx?anchor=loai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6FE10-C3D6-4647-90C1-3C7855D1E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Luyến Minh TV DAPL</dc:creator>
  <cp:keywords/>
  <dc:description/>
  <cp:lastModifiedBy>Luyến Minh TV DAPL</cp:lastModifiedBy>
  <cp:revision>1</cp:revision>
  <dcterms:created xsi:type="dcterms:W3CDTF">2025-11-15T08:01:00Z</dcterms:created>
  <dcterms:modified xsi:type="dcterms:W3CDTF">2025-11-15T08:03:00Z</dcterms:modified>
</cp:coreProperties>
</file>